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возможности получения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актами, Российской Федерации и нормативными документами по пожарной безопасности, отражающих специфику обеспечения их пожарной безопасности 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содержащих</w:t>
      </w:r>
      <w:r>
        <w:rPr>
          <w:rFonts w:ascii="Times New Roman" w:hAnsi="Times New Roman"/>
          <w:sz w:val="28"/>
        </w:rPr>
        <w:t xml:space="preserve"> комплекс необходимых инженерно-технических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организационных мероприятий по обеспечению их пожарной безопасности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электронном виде на </w:t>
      </w:r>
      <w:r>
        <w:rPr>
          <w:rFonts w:ascii="Times New Roman" w:hAnsi="Times New Roman"/>
          <w:sz w:val="28"/>
        </w:rPr>
        <w:t xml:space="preserve">официальном сайте Главного управления МЧС России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Саратовской области </w:t>
      </w:r>
    </w:p>
    <w:p w14:paraId="06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МЧС России </w:t>
      </w:r>
      <w:r>
        <w:rPr>
          <w:rFonts w:ascii="Times New Roman" w:hAnsi="Times New Roman"/>
          <w:sz w:val="28"/>
        </w:rPr>
        <w:t>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актами,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</w:t>
      </w:r>
      <w:r>
        <w:rPr>
          <w:rFonts w:ascii="Times New Roman" w:hAnsi="Times New Roman"/>
          <w:sz w:val="28"/>
        </w:rPr>
        <w:t xml:space="preserve">, утвержденного приказом МЧС России от 28.11.2011 № 710, </w:t>
      </w:r>
      <w:r>
        <w:rPr>
          <w:rFonts w:ascii="Times New Roman" w:hAnsi="Times New Roman"/>
          <w:sz w:val="28"/>
        </w:rPr>
        <w:t xml:space="preserve">не предусмотрено </w:t>
      </w:r>
      <w:r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услуги с использованием официального сайта</w:t>
      </w:r>
      <w:r>
        <w:rPr>
          <w:rFonts w:ascii="Times New Roman" w:hAnsi="Times New Roman"/>
          <w:sz w:val="28"/>
        </w:rPr>
        <w:t>.</w:t>
      </w:r>
    </w:p>
    <w:p w14:paraId="0A000000">
      <w:pPr>
        <w:rPr>
          <w:rFonts w:ascii="Times New Roman" w:hAnsi="Times New Roman"/>
          <w:sz w:val="28"/>
        </w:rPr>
      </w:pPr>
    </w:p>
    <w:sectPr>
      <w:pgSz w:h="16838" w:w="11905"/>
      <w:pgMar w:bottom="1134" w:footer="0" w:gutter="0" w:header="0" w:left="1134" w:right="565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2022-05-05T08:35:44Z</dcterms:modified>
</cp:coreProperties>
</file>