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30.09.2020 N 732</w:t>
              <w:br/>
              <w:t xml:space="preserve">"Об утверждении Правил пользования пляжами в Российской Федерации"</w:t>
              <w:br/>
              <w:t xml:space="preserve">(Зарегистрировано в Минюсте России 28.10.2020 N 60609)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октября 2020 г. N 60609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сентября 2020 г. N 732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ПОЛЬЗОВАНИЯ ПЛЯЖАМИ В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3.12.2004 N 835 (ред. от 11.07.2020)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&quot; ------------ Утратил силу или отменен {КонсультантПлюс}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&lt;1&gt;,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2004, N 52, ст. 5499; 2013, N 30, ст. 4123.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 ПОЛЬЗОВАНИЯ ПЛЯЖАМИ В РОССИЙСКОЙ ФЕДЕРАЦИИ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пользования пляжами в Российской Федерации (далее - Правила).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2021 г., за исключением </w:t>
      </w:r>
      <w:hyperlink w:history="0" w:anchor="P86" w:tooltip="III. Обязанности владельца пляжа">
        <w:r>
          <w:rPr>
            <w:sz w:val="20"/>
            <w:color w:val="0000ff"/>
          </w:rPr>
          <w:t xml:space="preserve">главы III</w:t>
        </w:r>
      </w:hyperlink>
      <w:r>
        <w:rPr>
          <w:sz w:val="20"/>
        </w:rPr>
        <w:t xml:space="preserve"> Правил, которая вступает в силу с 1 июля 2021 г.</w:t>
      </w:r>
    </w:p>
    <w:bookmarkStart w:id="20" w:name="P20"/>
    <w:bookmarkEnd w:id="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Положения </w:t>
      </w:r>
      <w:hyperlink w:history="0" w:anchor="P144" w:tooltip="V. Переходные положения">
        <w:r>
          <w:rPr>
            <w:sz w:val="20"/>
            <w:color w:val="0000ff"/>
          </w:rPr>
          <w:t xml:space="preserve">главы V</w:t>
        </w:r>
      </w:hyperlink>
      <w:r>
        <w:rPr>
          <w:sz w:val="20"/>
        </w:rPr>
        <w:t xml:space="preserve"> Правил признаются утратившими силу с 1 июля 2021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действует до 1 сентября 2026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Е.Н.ЗИНИЧЕВ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30.09.2020 N 732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 ПОЛЬЗОВАНИЯ ПЛЯЖАМИ В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Правила устанавливают порядок пользования пляжами, которые оборудуются специально для купания (далее - пляжи) на водных объектах Российской Федерации (далее - Правила).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Учет пляжей осуществляется территориальными органами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входящими в состав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(далее - подразделения ГИМС МЧС России)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8" w:tooltip="Постановление Правительства РФ от 23.12.2004 N 835 (ред. от 11.07.2020)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&quot; ------------ Утратил силу или отменен {КонсультантПлюс}">
        <w:r>
          <w:rPr>
            <w:sz w:val="20"/>
            <w:color w:val="0000ff"/>
          </w:rPr>
          <w:t xml:space="preserve">Подпункты 3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3.12.2004 N 835 (ред. от 11.07.2020)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&quot; ------------ Утратил силу или отменен {КонсультантПлюс}">
        <w:r>
          <w:rPr>
            <w:sz w:val="20"/>
            <w:color w:val="0000ff"/>
          </w:rPr>
          <w:t xml:space="preserve">10 пункта 5</w:t>
        </w:r>
      </w:hyperlink>
      <w:r>
        <w:rPr>
          <w:sz w:val="20"/>
        </w:rP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Правила являются обязательными для исполнения юридическими лицами, физическими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- владельцы пляжа) и посетителями пляжей.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Организация безопасного использования пляжей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Организация пользования пляжами осуществляется с соблюдением требований водного &lt;2&gt;, земельного &lt;3&gt;, градостроительного &lt;4&gt; законодательства Российской Федерации, законодательства Российской Федерации о санитарно-эпидемиологическом благополучии населения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Водный </w:t>
      </w:r>
      <w:hyperlink w:history="0" r:id="rId10" w:tooltip="&quot;Водный кодекс Российской Федерации&quot; от 03.06.2006 N 74-ФЗ (ред. от 01.05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2006, N 23, ст. 2381; 2013, N 43, ст. 5452).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Земельный </w:t>
      </w:r>
      <w:hyperlink w:history="0" r:id="rId11" w:tooltip="&quot;Земельный кодекс Российской Федерации&quot; от 25.10.2001 N 136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2001, N 44, ст. 4147; 2020, N 11, ст. 1639).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Градостроительный </w:t>
      </w:r>
      <w:hyperlink w:history="0" r:id="rId12" w:tooltip="&quot;Градостроительный кодекс Российской Федерации&quot; от 29.12.2004 N 190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2005, N 1 (часть 1), ст. 16; 2020, N 31 (часть I), ст. 5023).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Федеральный </w:t>
      </w:r>
      <w:hyperlink w:history="0" r:id="rId13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"О санитарно-эпидемиологическом благополучии населения" от 30 марта 1999 г. N 52-ФЗ (Собрание законодательства Российской Федерации, 1999, N 14, ст. 1650; 2008, N 52 (часть I), ст. 6223).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Владелец пляжа обеспечивает обозначение границы акватории, отведенной для купания (далее - зона купания).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Купание детей и лиц, не умеющих плавать, допускается на специально отведенном участке зоны купания.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воздействии ветра силой 5,5 - 7,9 метров в секунду и волн высотой 1,2 - 1,5 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возникновении периодических кратковременных (не более 5 - 7 минут) течений скоростью 0,5 - 0,7 метров в секунду.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штормового предупреждения;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воздействии ветра силой более 7,9 метров в секунду и волн высотой более 1,5 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течений скоростью более 0,5 метров в секунду;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повышении уровня воды со скоростью более 0,2 метров в сутки;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4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Статья 18</w:t>
        </w:r>
      </w:hyperlink>
      <w:r>
        <w:rPr>
          <w:sz w:val="20"/>
        </w:rPr>
        <w:t xml:space="preserve"> Федерального закона от 30 марта 1999 г. N 52-ФЗ "О санитарно-эпидемиологическом благополучии населения".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2.6. Владелец пляжа в целях предупреждения несчастных случаев и оказания помощи людям, терпящим бедствие на воде, организует работу спасательного поста (далее - пост)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травмированию посетителей пляжа.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Используемые на посту спасательные средства должны быть промышленного изготовления и быть сертифицированы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5" w:tooltip="Решение Совета Евразийской экономической комиссии от 15.06.2012 N 33 &quot;О принятии технического регламента Таможенного союза &quot;О безопасности маломерных судов&quot; (вместе с &quot;ТР ТС 026/2012. Технический регламент Таможенного союза. О безопасности маломерных судов&quot;) {КонсультантПлюс}">
        <w:r>
          <w:rPr>
            <w:sz w:val="20"/>
            <w:color w:val="0000ff"/>
          </w:rPr>
          <w:t xml:space="preserve">Подпункт 3 пункта 76 статьи 7</w:t>
        </w:r>
      </w:hyperlink>
      <w:r>
        <w:rPr>
          <w:sz w:val="20"/>
        </w:rPr>
        <w:t xml:space="preserve"> технического регламента Таможенного союза "О безопасности маломерных судов", принятого решением Совета Евразийской экономической комиссии от 15 июня 2012 г. N 33 (Официальный сайт Комиссии Таможенного союза </w:t>
      </w:r>
      <w:r>
        <w:rPr>
          <w:sz w:val="20"/>
        </w:rPr>
        <w:t xml:space="preserve">http://www.tsouz.ru/</w:t>
      </w:r>
      <w:r>
        <w:rPr>
          <w:sz w:val="20"/>
        </w:rPr>
        <w:t xml:space="preserve">, 18.06.2012). Является обязательным для Российской Федерации в соответствии с Договором о Евразийской экономической комиссии от 18.11.2011, ратифицированным Федеральным </w:t>
      </w:r>
      <w:hyperlink w:history="0" r:id="rId16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w:history="0" r:id="rId17" w:tooltip="&quot;Договор о Евразийском экономическом союзе&quot; (Подписан в г. Астане 29.05.2014) (ред. от 01.10.2019) (с изм. и доп., вступ. в силу с 05.04.2022) {КонсультантПлюс}">
        <w:r>
          <w:rPr>
            <w:sz w:val="20"/>
            <w:color w:val="0000ff"/>
          </w:rPr>
          <w:t xml:space="preserve">Договором</w:t>
        </w:r>
      </w:hyperlink>
      <w:r>
        <w:rPr>
          <w:sz w:val="20"/>
        </w:rPr>
        <w:t xml:space="preserve"> о Евразийском экономическом союзе от 29.05.2014, ратифицированным Федеральным </w:t>
      </w:r>
      <w:hyperlink w:history="0" r:id="rId18" w:tooltip="Федеральный закон от 03.10.2014 N 279-ФЗ &quot;О ратификации Договора о Евразийском экономическом союз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Спасатели обязаны постоянно следить за безопасностью посетителей, принимать меры по предупреждению случаев нарушения требований </w:t>
      </w:r>
      <w:hyperlink w:history="0" w:anchor="P123" w:tooltip="IV. Обязанности посетителей пляжей">
        <w:r>
          <w:rPr>
            <w:sz w:val="20"/>
            <w:color w:val="0000ff"/>
          </w:rPr>
          <w:t xml:space="preserve">главы IV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На пляжах организаций отдыха и оздоровления детей в период купания детей спасательная лодка со спасателем должна находиться не далее 2 метров от внешней стороны границы зоны купания.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местах обучения плаванию должны быть средства, обеспечивающие безопасность обучаемых лиц (в частности, плавательные доски, спасательные круги, шесты, плавательные поддерживающие пояса, электромегафоны).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На пляжах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функционирование зоны купания в темное время суток (астрономическое, с захода до восхода солнца);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в зоне купания пунктов проката маломерных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спуск в воду и движение маломерных судов в зоне купания (за исключением спасательных судов).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Гл. III </w:t>
            </w:r>
            <w:hyperlink w:history="0" w:anchor="P19" w:tooltip="2. Настоящий приказ вступает в силу с 1 января 2021 г., за исключением главы III Правил, которая вступает в силу с 1 июля 2021 г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86" w:name="P86"/>
    <w:bookmarkEnd w:id="86"/>
    <w:p>
      <w:pPr>
        <w:pStyle w:val="2"/>
        <w:spacing w:before="260" w:line-rule="auto"/>
        <w:outlineLvl w:val="1"/>
        <w:jc w:val="center"/>
      </w:pPr>
      <w:r>
        <w:rPr>
          <w:sz w:val="20"/>
        </w:rPr>
        <w:t xml:space="preserve">III. Обязанности владельца пляжа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целях охраны жизни людей на пляжах владелец пляжа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Обеспечить на весь период его эксплуатации оборудование и содержание пляжа в соответствии с требованиями, установленными правилами охраны жизни людей на водных объектах, утверждаемыми в соответствии с </w:t>
      </w:r>
      <w:hyperlink w:history="0" r:id="rId19" w:tooltip="&quot;Водный кодекс Российской Федерации&quot; от 03.06.2006 N 74-ФЗ (ред. от 01.05.2022) {КонсультантПлюс}">
        <w:r>
          <w:rPr>
            <w:sz w:val="20"/>
            <w:color w:val="0000ff"/>
          </w:rPr>
          <w:t xml:space="preserve">пунктом 8 статьи 25</w:t>
        </w:r>
      </w:hyperlink>
      <w:r>
        <w:rPr>
          <w:sz w:val="20"/>
        </w:rPr>
        <w:t xml:space="preserve"> Водного кодекса Российской Федерации &lt;8&gt; (далее - правила охраны жизни людей на водных объектах).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2006, N 23, ст. 2381; 2020, N 17, ст. 2725.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3.1.3. Обеспечить создание и работу поста на весь период эксплуатации пляжа.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Осуществлять мероприятия по предупреждению и ликвидации чрезвычайных ситуаций и происшествий на пляже.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Обеспечить информирование посетителей: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режиме работы пляжа, его владельце, обслуживающей организации и их реквизитах, телефонах;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приемах оказания первой помощи людям и мерах по профилактике несчастных случаев с людьми на воде;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прогнозе погоды на текущую дату, температуре воды и воздуха;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схеме пляжа и зоны купания с указанием опасных мест и глубин, мест расположения спасателей;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номерах телефонов подразделений аварийно-спасательных служб или формирований, скорой медицинской помощи и полиции.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Информировать экстренные оперативные службы о чрезвычайных ситуациях и происшествиях на пляже.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Владелец пляжа должен выполнять мероприятия, предусмотренные условиями договора водопользования, или решения о предоставлении водного объекта в пользование.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Ежегодно перед началом эксплуатации пляжа его владелец направляет в подразделение ГИМС МЧС России заявление-декларацию, рекомендуемый образец которого приведен в </w:t>
      </w:r>
      <w:hyperlink w:history="0" w:anchor="P161" w:tooltip="Заявление-декларация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Заявление-декларация представляется владельцем пляжа в подразделение ГИМС МЧС России по месту его нахождения не менее чем за 30 календарных дней до планируемой даты начала эксплуатации пляжа, указанной в заявлении-декларации.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заявлению-декларации могут прикладываться выдержки из проектной (эксплуатационной) документации пляжа, подтверждающие достоверность сведений, указанных в заявлении-декларации.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Подача заявления-декларации осуществляется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на бумажном носителе: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почтовой связью;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нарочным;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в электронном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помощью информационных ресурсов МЧС России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Должностные лица подразделения ГИМС МЧС России в течение 5 рабочих дней со дня поступления заявления-декларации проверяют достоверность его заполнения, а также приложенные документы. В случае достоверности сведений, содержащихся в заявлении-декларации, должностные лица ГИМС МЧС России осуществляют ее регистрацию путем присвоения регистрационного номера.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Регистрационный номер состоит из двух частей. Первая часть номера состоит из кода субъекта Российской Федерации, в котором осуществлена регистрация заявления-декларации. Вторая часть номера состоит из четырехзначного порядкового номера.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адрес владельца пляжа должностным лицом ГИМС МЧС России в течение 5 рабочих дней со дня его поступления направляется уведомление о регистрации заявления-декларации с информацией о присвоенном регистрационном номере.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направляется способом, указанном в заявлении-декларации.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В случае направления недостоверной информации, содержащейся в заявлении-декларации, владелец пляжа информируется о необходимости направления в подразделение ГИМС МЧС России уточняющих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В случае изменения сведений, указанных в зарегистрированном заявлении-декларации, владелец пляжа направляет информацию об указанных изменениях в подразделение ГИМС МЧС России, осуществившее регистрацию заявления-декларации, в срок не позднее 3 рабочих дней со дня наступления таких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В случае смены владельца пляжа заявление-декларация подлежит повторному направлению в срок не позднее 3 рабочих дней после оформления прав нового владельца.</w:t>
      </w:r>
    </w:p>
    <w:p>
      <w:pPr>
        <w:pStyle w:val="0"/>
        <w:jc w:val="both"/>
      </w:pPr>
      <w:r>
        <w:rPr>
          <w:sz w:val="20"/>
        </w:rPr>
      </w:r>
    </w:p>
    <w:bookmarkStart w:id="123" w:name="P123"/>
    <w:bookmarkEnd w:id="123"/>
    <w:p>
      <w:pPr>
        <w:pStyle w:val="2"/>
        <w:outlineLvl w:val="1"/>
        <w:jc w:val="center"/>
      </w:pPr>
      <w:r>
        <w:rPr>
          <w:sz w:val="20"/>
        </w:rPr>
        <w:t xml:space="preserve">IV. Обязанности посетителей пляжей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Посетители пляжей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Осуществлять купание в отведенных для этого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Выполнять требования, установленные правилами охраны жизни людей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Не допускать порчи имущества и оборудования пляжа.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Информировать экстренные оперативные службы, спасателей о происшествиях на пляже и чрезвычайных ситуациях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Посетителям пляжей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Загрязнять и засорять зону купания и территорию пляжа.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Использовать не по назначению оборудование пляжа и спасательные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Купаться при подъеме красного (черного) флага, означающего что купание запрещено.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Заплывать за буйки, обозначающие границы зоны купания.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Плавать на предметах (средствах), не предназначенных для плавания (в том числе досках, бревнах, лежаках).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4.2.6.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4.2.7. Приводить с собой на пляж животных, за исключением собак-поводырей.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4.2.8.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4.2.9. Подавать ложные сигналы тревоги.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4.2.10. Оставлять без присмотра детей независимо от наличия у них навыков плавания.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Гл. V </w:t>
            </w:r>
            <w:hyperlink w:history="0" w:anchor="P20" w:tooltip="3. Положения главы V Правил признаются утратившими силу с 1 июля 2021 г.">
              <w:r>
                <w:rPr>
                  <w:sz w:val="20"/>
                  <w:color w:val="0000ff"/>
                </w:rPr>
                <w:t xml:space="preserve">утрачивает</w:t>
              </w:r>
            </w:hyperlink>
            <w:r>
              <w:rPr>
                <w:sz w:val="20"/>
                <w:color w:val="392c69"/>
              </w:rPr>
              <w:t xml:space="preserve"> силу с 01.07.2021.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44" w:name="P144"/>
    <w:bookmarkEnd w:id="144"/>
    <w:p>
      <w:pPr>
        <w:pStyle w:val="2"/>
        <w:spacing w:before="260" w:line-rule="auto"/>
        <w:outlineLvl w:val="1"/>
        <w:jc w:val="center"/>
      </w:pPr>
      <w:r>
        <w:rPr>
          <w:sz w:val="20"/>
        </w:rPr>
        <w:t xml:space="preserve">V. Переходные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До 1 июля 2021 г. пользование пляжами допускается на основании разрешений на эксплуатацию, выданных подразделениями ГИМС МЧС России по результатам технических освидетельствований.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Разрешение на эксплуатацию пляжа выдается при соответствии технического состояния требованиям правил охраны жизни людей на водных объектах и оформляется актом в двух экземплярах, рекомендуемый образец которого приведен в </w:t>
      </w:r>
      <w:hyperlink w:history="0" w:anchor="P437" w:tooltip="АКТ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Правилам.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пользования</w:t>
      </w:r>
    </w:p>
    <w:p>
      <w:pPr>
        <w:pStyle w:val="0"/>
        <w:jc w:val="right"/>
      </w:pPr>
      <w:r>
        <w:rPr>
          <w:sz w:val="20"/>
        </w:rPr>
        <w:t xml:space="preserve">пляжами в Российской Федерации,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 МЧС России</w:t>
      </w:r>
    </w:p>
    <w:p>
      <w:pPr>
        <w:pStyle w:val="0"/>
        <w:jc w:val="right"/>
      </w:pPr>
      <w:r>
        <w:rPr>
          <w:sz w:val="20"/>
        </w:rPr>
        <w:t xml:space="preserve">от 30.09.2020 N 732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61" w:name="P161"/>
          <w:bookmarkEnd w:id="161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Заявление-декларация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6"/>
        <w:gridCol w:w="452"/>
        <w:gridCol w:w="738"/>
        <w:gridCol w:w="397"/>
        <w:gridCol w:w="340"/>
        <w:gridCol w:w="2577"/>
      </w:tblGrid>
      <w:tr>
        <w:tblPrEx>
          <w:tblBorders>
            <w:right w:val="single" w:sz="4"/>
            <w:insideV w:val="single" w:sz="4"/>
            <w:insideH w:val="single" w:sz="4"/>
          </w:tblBorders>
        </w:tblPrEx>
        <w:tc>
          <w:tcPr>
            <w:gridSpan w:val="2"/>
            <w:tcW w:w="4998" w:type="dxa"/>
            <w:tcBorders>
              <w:top w:val="nil"/>
              <w:left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 Сведения о пляже</w:t>
            </w:r>
          </w:p>
          <w:p>
            <w:pPr>
              <w:pStyle w:val="0"/>
            </w:pPr>
            <w:r>
              <w:rPr>
                <w:sz w:val="20"/>
              </w:rPr>
              <w:t xml:space="preserve">Субъект Российской Федерации</w:t>
            </w:r>
          </w:p>
        </w:tc>
        <w:tc>
          <w:tcPr>
            <w:gridSpan w:val="4"/>
            <w:tcW w:w="405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gridSpan w:val="4"/>
            <w:tcW w:w="40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  <w:insideH w:val="single" w:sz="4"/>
          </w:tblBorders>
        </w:tblPrEx>
        <w:tc>
          <w:tcPr>
            <w:gridSpan w:val="2"/>
            <w:tcW w:w="4998" w:type="dxa"/>
            <w:tcBorders>
              <w:top w:val="nil"/>
              <w:left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Адрес (местоположение) пляжа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Населенный пункт (тип, наименование)</w:t>
            </w:r>
          </w:p>
        </w:tc>
        <w:tc>
          <w:tcPr>
            <w:gridSpan w:val="2"/>
            <w:tcW w:w="113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gridSpan w:val="2"/>
            <w:tcW w:w="113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5"/>
            <w:tcW w:w="450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2"/>
            <w:tcW w:w="11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посетителей, купание которых предусмотрено на пляже</w:t>
            </w:r>
          </w:p>
        </w:tc>
        <w:tc>
          <w:tcPr>
            <w:gridSpan w:val="2"/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31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береговой полосы пляжа</w:t>
            </w:r>
          </w:p>
        </w:tc>
        <w:tc>
          <w:tcPr>
            <w:gridSpan w:val="2"/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31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Площадь зоны купания</w:t>
            </w:r>
          </w:p>
        </w:tc>
        <w:tc>
          <w:tcPr>
            <w:gridSpan w:val="2"/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31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5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H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Адрес сайта пляжа в информационно-телекоммуникационной сети "Интернет" (при наличии)</w:t>
            </w:r>
          </w:p>
        </w:tc>
        <w:tc>
          <w:tcPr>
            <w:gridSpan w:val="5"/>
            <w:tcW w:w="45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5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Планируемая дата начала работы пляжа в текущем году</w:t>
            </w:r>
          </w:p>
        </w:tc>
        <w:tc>
          <w:tcPr>
            <w:gridSpan w:val="2"/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31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50"/>
      </w:tblGrid>
      <w:t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 Уведомление о регистрации заявления-декларации прошу направить по указанному в </w:t>
            </w:r>
            <w:hyperlink w:history="0" w:anchor="P211" w:tooltip="3. Сведения о правообладателе пляжа: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8"/>
        <w:gridCol w:w="454"/>
        <w:gridCol w:w="2551"/>
        <w:gridCol w:w="340"/>
        <w:gridCol w:w="1425"/>
        <w:gridCol w:w="472"/>
        <w:gridCol w:w="680"/>
      </w:tblGrid>
      <w:tr>
        <w:tc>
          <w:tcPr>
            <w:tcW w:w="31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адресу электронной почты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, почтовому адресу</w:t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, телефону</w:t>
            </w:r>
          </w:p>
        </w:tc>
        <w:tc>
          <w:tcPr>
            <w:tcW w:w="4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97"/>
      </w:tblGrid>
      <w:t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bookmarkStart w:id="211" w:name="P211"/>
          <w:bookmarkEnd w:id="211"/>
          <w:p>
            <w:pPr>
              <w:pStyle w:val="0"/>
              <w:jc w:val="both"/>
            </w:pPr>
            <w:r>
              <w:rPr>
                <w:sz w:val="20"/>
              </w:rPr>
              <w:t xml:space="preserve">3. Сведения о правообладателе пляжа: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6"/>
        <w:gridCol w:w="1190"/>
        <w:gridCol w:w="397"/>
        <w:gridCol w:w="340"/>
        <w:gridCol w:w="340"/>
        <w:gridCol w:w="428"/>
        <w:gridCol w:w="364"/>
        <w:gridCol w:w="1492"/>
      </w:tblGrid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3.1. Юридическое лицо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юридического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(организационно-правовая форма/полное наименование)</w:t>
            </w:r>
          </w:p>
        </w:tc>
        <w:tc>
          <w:tcPr>
            <w:gridSpan w:val="7"/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7"/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96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gridSpan w:val="4"/>
            <w:tcW w:w="2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ИНН/КПП</w:t>
            </w:r>
          </w:p>
        </w:tc>
        <w:tc>
          <w:tcPr>
            <w:gridSpan w:val="3"/>
            <w:tcW w:w="192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gridSpan w:val="3"/>
            <w:tcW w:w="22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gridSpan w:val="7"/>
            <w:tcW w:w="455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2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 (при наличии)</w:t>
            </w:r>
          </w:p>
        </w:tc>
        <w:tc>
          <w:tcPr>
            <w:gridSpan w:val="4"/>
            <w:tcW w:w="2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22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 (при наличии)</w:t>
            </w:r>
          </w:p>
        </w:tc>
        <w:tc>
          <w:tcPr>
            <w:gridSpan w:val="4"/>
            <w:tcW w:w="2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3.2. Индивидуальный предприниматель</w:t>
            </w:r>
          </w:p>
        </w:tc>
        <w:tc>
          <w:tcPr>
            <w:gridSpan w:val="3"/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  <w:insideH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gridSpan w:val="4"/>
            <w:tcW w:w="2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5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22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2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2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ОГРНИП</w:t>
            </w:r>
          </w:p>
        </w:tc>
        <w:tc>
          <w:tcPr>
            <w:gridSpan w:val="3"/>
            <w:tcW w:w="192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192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gridSpan w:val="3"/>
            <w:tcW w:w="192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192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СНИЛС</w:t>
            </w:r>
          </w:p>
        </w:tc>
        <w:tc>
          <w:tcPr>
            <w:gridSpan w:val="3"/>
            <w:tcW w:w="192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192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  <w:insideH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Наименование, серия и номер документа, удостоверяющего личность,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3"/>
            <w:tcW w:w="192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6"/>
            <w:tcW w:w="30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6"/>
            <w:tcW w:w="305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 (при наличии)</w:t>
            </w:r>
          </w:p>
        </w:tc>
        <w:tc>
          <w:tcPr>
            <w:gridSpan w:val="6"/>
            <w:tcW w:w="305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H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 (при наличии)</w:t>
            </w:r>
          </w:p>
        </w:tc>
        <w:tc>
          <w:tcPr>
            <w:gridSpan w:val="7"/>
            <w:tcW w:w="4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7"/>
            <w:tcW w:w="4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Адрес регистрации по месту жительства или по месту пребывания</w:t>
            </w:r>
          </w:p>
        </w:tc>
        <w:tc>
          <w:tcPr>
            <w:gridSpan w:val="7"/>
            <w:tcW w:w="4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7"/>
            <w:tcW w:w="4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3.3. Физическое лицо</w:t>
            </w:r>
          </w:p>
        </w:tc>
        <w:tc>
          <w:tcPr>
            <w:gridSpan w:val="7"/>
            <w:tcW w:w="4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  <w:insideH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gridSpan w:val="4"/>
            <w:tcW w:w="2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5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22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5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226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2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СНИЛС</w:t>
            </w:r>
          </w:p>
        </w:tc>
        <w:tc>
          <w:tcPr>
            <w:gridSpan w:val="4"/>
            <w:tcW w:w="226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22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ИНН (при наличии)</w:t>
            </w:r>
          </w:p>
        </w:tc>
        <w:tc>
          <w:tcPr>
            <w:gridSpan w:val="4"/>
            <w:tcW w:w="226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22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  <w:insideH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Наименование, серия и номер документа, удостоверяющего личность,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4"/>
            <w:tcW w:w="2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5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7"/>
            <w:tcW w:w="4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 регистрации по месту жительства</w:t>
            </w:r>
          </w:p>
        </w:tc>
        <w:tc>
          <w:tcPr>
            <w:gridSpan w:val="7"/>
            <w:tcW w:w="455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 (при наличии)</w:t>
            </w:r>
          </w:p>
        </w:tc>
        <w:tc>
          <w:tcPr>
            <w:gridSpan w:val="4"/>
            <w:tcW w:w="22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8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H w:val="single" w:sz="4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 (при наличии)</w:t>
            </w:r>
          </w:p>
        </w:tc>
        <w:tc>
          <w:tcPr>
            <w:gridSpan w:val="7"/>
            <w:tcW w:w="4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7"/>
            <w:tcW w:w="4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50"/>
      </w:tblGrid>
      <w:t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 Настоящей декларацией подтверждается выполнение на пляже требований правил пользования охраны жизни людей на водных объектах: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36"/>
        <w:gridCol w:w="737"/>
        <w:gridCol w:w="768"/>
        <w:gridCol w:w="1809"/>
      </w:tblGrid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предусмотрено проектной/эксплуатационной документацией</w:t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 Проведено ли водолазное обследование и очистка дна в границах зоны купания от водных растений, коряг, стекла, камней и предметов, создающих угрозу жизни и здоровью посетителей пляжа?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 Обеспечено ли обозначение границы зоны купания?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4.3. Предусмотрен ли участок акватории для купания детей и лиц, не умеющих плавать в зоне купания?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4.4. Обладают ли мостки, трапы, сходни, плоты и вышки, установленные на территории и акватории пляжа, прочностью и устойчивостью, позволяющими выдержать нагрузки, которым они подвергаются в спецификационных условиях эксплуатации?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4.5. Размещены ли на береговой полосе пляжа спасательные средства?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4.6. Обеспечено ли информирование посетителей: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4.6.1.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4.6.2. О режиме работы пляжа, его владельце, обслуживающей организации, и их реквизитах, телефонах?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4.6.3. О приемах оказания первой помощи людям и мерах по профилактике несчастных случаев с людьми на воде?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4.6.4. О прогнозе погоды на текущую дату, температуре воды и воздуха?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4.6.5. О схеме пляжа и зоны купания с указанием опасных мест, и глубин, мест расположения спасателей;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4.6.6. о номерах телефонов подразделений аварийно-спасательных служб или формирований, скорой медицинской помощи и полиции?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4.7. Оснащен ли пляж средствами телефонной и громкоговорящей связи?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4.8. Создан ли на пляже спасательный пост с дежурством спасателей на время работы пляжа?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4.9. Предусмотрены ли в зоне купания ограничения на размещение пунктов проката маломерных судов?</w:t>
            </w:r>
          </w:p>
        </w:tc>
        <w:tc>
          <w:tcPr>
            <w:tcW w:w="73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50"/>
      </w:tblGrid>
      <w:t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 Достоверность и полноту сведений, указанных в настоящей 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пользованием пляжем подтверждаю.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1719"/>
        <w:gridCol w:w="2816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"__" ______________ 202_ г.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1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(для юридических лиц и индивидуальных предпринимателей (при наличии))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пользования</w:t>
      </w:r>
    </w:p>
    <w:p>
      <w:pPr>
        <w:pStyle w:val="0"/>
        <w:jc w:val="right"/>
      </w:pPr>
      <w:r>
        <w:rPr>
          <w:sz w:val="20"/>
        </w:rPr>
        <w:t xml:space="preserve">пляжами в Российской Федерации,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 МЧС России</w:t>
      </w:r>
    </w:p>
    <w:p>
      <w:pPr>
        <w:pStyle w:val="0"/>
        <w:jc w:val="right"/>
      </w:pPr>
      <w:r>
        <w:rPr>
          <w:sz w:val="20"/>
        </w:rPr>
        <w:t xml:space="preserve">от 30.09.2020 N 732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1"/>
        <w:gridCol w:w="868"/>
        <w:gridCol w:w="489"/>
        <w:gridCol w:w="999"/>
        <w:gridCol w:w="1751"/>
        <w:gridCol w:w="759"/>
        <w:gridCol w:w="135"/>
        <w:gridCol w:w="135"/>
        <w:gridCol w:w="1329"/>
        <w:gridCol w:w="1303"/>
      </w:tblGrid>
      <w:tr>
        <w:tc>
          <w:tcPr>
            <w:gridSpan w:val="10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437" w:name="P437"/>
          <w:bookmarkEnd w:id="437"/>
          <w:p>
            <w:pPr>
              <w:pStyle w:val="0"/>
              <w:jc w:val="center"/>
            </w:pPr>
            <w:r>
              <w:rPr>
                <w:sz w:val="20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освидетельствования пляжа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пляжа)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 расположения, адрес)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владельце пляжа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(адрес)</w:t>
            </w:r>
          </w:p>
        </w:tc>
      </w:tr>
      <w:tr>
        <w:tc>
          <w:tcPr>
            <w:gridSpan w:val="3"/>
            <w:tcW w:w="26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контактный телефон (при наличии)</w:t>
            </w:r>
          </w:p>
        </w:tc>
        <w:tc>
          <w:tcPr>
            <w:gridSpan w:val="2"/>
            <w:tcW w:w="263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(при наличии) и должность лица, ответственного за пользование пляжем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должностном лице, проводящем ежегодное освидетельствование пляжа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должности, наименование подразделения ГИМС МЧС России)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Настоящий акт составлен о том, что на поименованном пляже в результате его ежегодного освидетельствования установлено:</w:t>
            </w:r>
          </w:p>
        </w:tc>
      </w:tr>
      <w:tr>
        <w:tc>
          <w:tcPr>
            <w:gridSpan w:val="4"/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Пляж организован согласно:</w:t>
            </w:r>
          </w:p>
        </w:tc>
        <w:tc>
          <w:tcPr>
            <w:gridSpan w:val="6"/>
            <w:tcW w:w="541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541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перечень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документации)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 Территория пляжа ______ квадратных метров, допускает размещение ______ человек.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Зона купания ______ квадратных метров, допускает купание ______ человек.</w:t>
            </w:r>
          </w:p>
        </w:tc>
      </w:tr>
      <w:tr>
        <w:tc>
          <w:tcPr>
            <w:gridSpan w:val="7"/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 Наличие и укомплектованность спасательных постов:</w:t>
            </w:r>
          </w:p>
        </w:tc>
        <w:tc>
          <w:tcPr>
            <w:gridSpan w:val="3"/>
            <w:tcW w:w="27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26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 Наличие спасателей:</w:t>
            </w:r>
          </w:p>
        </w:tc>
        <w:tc>
          <w:tcPr>
            <w:gridSpan w:val="7"/>
            <w:tcW w:w="641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64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(количество, наличие допуска к спасанию)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 Техническое состояние:</w:t>
            </w:r>
          </w:p>
        </w:tc>
      </w:tr>
      <w:t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мостков</w:t>
            </w:r>
          </w:p>
        </w:tc>
        <w:tc>
          <w:tcPr>
            <w:gridSpan w:val="9"/>
            <w:tcW w:w="77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77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(количество и соответствие требованиям)</w:t>
            </w:r>
          </w:p>
        </w:tc>
      </w:tr>
      <w:t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вышек</w:t>
            </w:r>
          </w:p>
        </w:tc>
        <w:tc>
          <w:tcPr>
            <w:gridSpan w:val="9"/>
            <w:tcW w:w="77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77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(количество и соответствие требованиям)</w:t>
            </w:r>
          </w:p>
        </w:tc>
      </w:tr>
      <w:tr>
        <w:tc>
          <w:tcPr>
            <w:gridSpan w:val="2"/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детских купален</w:t>
            </w:r>
          </w:p>
        </w:tc>
        <w:tc>
          <w:tcPr>
            <w:gridSpan w:val="8"/>
            <w:tcW w:w="69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69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(количество и соответствие требованиям)</w:t>
            </w:r>
          </w:p>
        </w:tc>
      </w:tr>
      <w:tr>
        <w:tc>
          <w:tcPr>
            <w:gridSpan w:val="5"/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 Обозначение границ заплыва в зоне купания:</w:t>
            </w:r>
          </w:p>
        </w:tc>
        <w:tc>
          <w:tcPr>
            <w:gridSpan w:val="5"/>
            <w:tcW w:w="36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(соответствие требованиям)</w:t>
            </w:r>
          </w:p>
        </w:tc>
      </w:tr>
      <w:tr>
        <w:tc>
          <w:tcPr>
            <w:gridSpan w:val="6"/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 Наличие акта водолазного обследования дна пляжа:</w:t>
            </w:r>
          </w:p>
        </w:tc>
        <w:tc>
          <w:tcPr>
            <w:gridSpan w:val="4"/>
            <w:tcW w:w="29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 Наличие профилактических наглядных материалов по предупреждению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несчастных случаев на воде: ________________________________________________</w:t>
            </w:r>
          </w:p>
        </w:tc>
      </w:tr>
      <w:tr>
        <w:tc>
          <w:tcPr>
            <w:gridSpan w:val="8"/>
            <w:tcW w:w="6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 Наличие средств связи для вызова экстренных служб:</w:t>
            </w:r>
          </w:p>
        </w:tc>
        <w:tc>
          <w:tcPr>
            <w:gridSpan w:val="2"/>
            <w:tcW w:w="263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7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 Организация оповещения отдыхающих о гидрометеообстановке:</w:t>
            </w:r>
          </w:p>
        </w:tc>
        <w:tc>
          <w:tcPr>
            <w:tcW w:w="130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Заключение по результатам ежегодного освидетельствования:</w:t>
            </w:r>
          </w:p>
        </w:tc>
      </w:tr>
      <w:tr>
        <w:tc>
          <w:tcPr>
            <w:gridSpan w:val="10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6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89"/>
        <w:gridCol w:w="3280"/>
      </w:tblGrid>
      <w:tr>
        <w:tc>
          <w:tcPr>
            <w:gridSpan w:val="2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 ГИМС МЧС России, проводившее ежегодное освидетельствование пляжа:</w:t>
            </w:r>
          </w:p>
        </w:tc>
      </w:tr>
      <w:tr>
        <w:tc>
          <w:tcPr>
            <w:tcW w:w="57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</w:tc>
        <w:tc>
          <w:tcPr>
            <w:tcW w:w="32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2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Владелец пляжа или должностное лицо, ответственное за пользование пляжем:</w:t>
            </w:r>
          </w:p>
        </w:tc>
      </w:tr>
      <w:tr>
        <w:tc>
          <w:tcPr>
            <w:tcW w:w="57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</w:tc>
        <w:tc>
          <w:tcPr>
            <w:tcW w:w="32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2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30.09.2020 N 732</w:t>
            <w:br/>
            <w:t>"Об утверждении Правил пользования пляжами в Российской Федерации"</w:t>
            <w:br/>
            <w:t>(Зарегистрирова...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183C08BB42B004A16940EA54FD1142A38445C286473F668EFE33FE352E70CFC5B75D0AF7325B629FD69A74B0B2ADEC23040803BB7405E63vBr9M" TargetMode = "External"/>
	<Relationship Id="rId8" Type="http://schemas.openxmlformats.org/officeDocument/2006/relationships/hyperlink" Target="consultantplus://offline/ref=B183C08BB42B004A16940EA54FD1142A38445C286473F668EFE33FE352E70CFC5B75D0AF7325B62DF669A74B0B2ADEC23040803BB7405E63vBr9M" TargetMode = "External"/>
	<Relationship Id="rId9" Type="http://schemas.openxmlformats.org/officeDocument/2006/relationships/hyperlink" Target="consultantplus://offline/ref=B183C08BB42B004A16940EA54FD1142A38445C286473F668EFE33FE352E70CFC5B75D0AF7325B629F369A74B0B2ADEC23040803BB7405E63vBr9M" TargetMode = "External"/>
	<Relationship Id="rId10" Type="http://schemas.openxmlformats.org/officeDocument/2006/relationships/hyperlink" Target="consultantplus://offline/ref=B183C08BB42B004A16940EA54FD1142A3F40522A6873F668EFE33FE352E70CFC5B75D0AF7325B32EFD69A74B0B2ADEC23040803BB7405E63vBr9M" TargetMode = "External"/>
	<Relationship Id="rId11" Type="http://schemas.openxmlformats.org/officeDocument/2006/relationships/hyperlink" Target="consultantplus://offline/ref=B183C08BB42B004A16940EA54FD1142A3F43562A6971F668EFE33FE352E70CFC497588A37226A82EFC7CF11A4Dv7rDM" TargetMode = "External"/>
	<Relationship Id="rId12" Type="http://schemas.openxmlformats.org/officeDocument/2006/relationships/hyperlink" Target="consultantplus://offline/ref=103ED2E82EE8A32A1FD01D27A1BED421356B51DBCE582EFD92656471E0869FB67125AEC29DCBAA79ABB2138A210CCC92A45A0A670Aw8r8M" TargetMode = "External"/>
	<Relationship Id="rId13" Type="http://schemas.openxmlformats.org/officeDocument/2006/relationships/hyperlink" Target="consultantplus://offline/ref=B85D25E6B13A5D0B1A4A1F80AA22E78C275410FFAF537850C66A6B410FD247C5CDD01A67C78EEBA981E9F969CBxDr1M" TargetMode = "External"/>
	<Relationship Id="rId14" Type="http://schemas.openxmlformats.org/officeDocument/2006/relationships/hyperlink" Target="consultantplus://offline/ref=B85D25E6B13A5D0B1A4A1F80AA22E78C275410FFAF537850C66A6B410FD247C5DFD0426BC68DF1AC8DFCAF388D868C8074A4C9B3E6C27BF6xFr9M" TargetMode = "External"/>
	<Relationship Id="rId15" Type="http://schemas.openxmlformats.org/officeDocument/2006/relationships/hyperlink" Target="consultantplus://offline/ref=B85D25E6B13A5D0B1A4A1F80AA22E78C255E11FEA65A7850C66A6B410FD247C5DFD0426BC68DF7A188FCAF388D868C8074A4C9B3E6C27BF6xFr9M" TargetMode = "External"/>
	<Relationship Id="rId16" Type="http://schemas.openxmlformats.org/officeDocument/2006/relationships/hyperlink" Target="consultantplus://offline/ref=B85D25E6B13A5D0B1A4A1F80AA22E78C255F12FEAE527850C66A6B410FD247C5CDD01A67C78EEBA981E9F969CBxDr1M" TargetMode = "External"/>
	<Relationship Id="rId17" Type="http://schemas.openxmlformats.org/officeDocument/2006/relationships/hyperlink" Target="consultantplus://offline/ref=376025E79DD9DB11E46DE02B2ABDCE1AF2EB5F98A1E669C9B3CC37889A97C33090FD63D0ADEFA2357F4AF11AC4y5rBM" TargetMode = "External"/>
	<Relationship Id="rId18" Type="http://schemas.openxmlformats.org/officeDocument/2006/relationships/hyperlink" Target="consultantplus://offline/ref=376025E79DD9DB11E46DE02B2ABDCE1AF7EC539AA6E769C9B3CC37889A97C33090FD63D0ADEFA2357F4AF11AC4y5rBM" TargetMode = "External"/>
	<Relationship Id="rId19" Type="http://schemas.openxmlformats.org/officeDocument/2006/relationships/hyperlink" Target="consultantplus://offline/ref=5C0BC5F0DA706B5834BCA5E05CF8F4BC96DF9F65F73C8FA79CE1D446CA4ED8DAAAEE650CB916024B5BE1F9E44FCC96BBAE1F7E9017CBAD5F03rAM" TargetMode = "External"/>
	<Relationship Id="rId20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30.09.2020 N 732
"Об утверждении Правил пользования пляжами в Российской Федерации"
(Зарегистрировано в Минюсте России 28.10.2020 N 60609)</dc:title>
  <dcterms:created xsi:type="dcterms:W3CDTF">2022-09-13T12:43:46Z</dcterms:created>
</cp:coreProperties>
</file>