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uppressAutoHyphens w:val="true"/>
        <w:spacing w:before="0" w:after="0"/>
        <w:ind w:left="1429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Вопрос: На каком основании во время тушения пожара «в соседней квартире (доме)» проникли на мою территорию без разрешения?</w:t>
      </w:r>
    </w:p>
    <w:p>
      <w:pPr>
        <w:pStyle w:val="ListParagraph"/>
        <w:suppressAutoHyphens w:val="true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ListParagraph"/>
        <w:suppressAutoHyphens w:val="true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Ответ: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 соответствии со статьей 22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Федерального закона от 21 декабря 1994 г. № 69-ФЗ "О пожарной безопасности" - п</w:t>
      </w:r>
      <w:r>
        <w:rPr>
          <w:rFonts w:cs="Times New Roman" w:ascii="Times New Roman" w:hAnsi="Times New Roman"/>
          <w:color w:val="000000"/>
          <w:sz w:val="28"/>
          <w:szCs w:val="28"/>
        </w:rPr>
        <w:t>ри тушении пожаров и проведении аварийно-спасательных работ силами подразделений пожарной охраны,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людей, спасения имущества, в том числе:</w:t>
      </w:r>
    </w:p>
    <w:p>
      <w:pPr>
        <w:pStyle w:val="ListParagraph"/>
        <w:suppressAutoHyphens w:val="true"/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проникновение в места распространения (возможного распространения) опасных факторов пожаров, а также опасных проявлений аварий, катастроф и иных чрезвычайных ситуаций.</w:t>
      </w:r>
    </w:p>
    <w:p>
      <w:pPr>
        <w:pStyle w:val="ListParagraph"/>
        <w:suppressAutoHyphens w:val="true"/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suppressAutoHyphens w:val="true"/>
        <w:spacing w:before="0" w:after="0"/>
        <w:ind w:left="1429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Вопрос: Во время тушения пожара мне причинили материальный ущерб (вскрыли входную дверь, разбили окно и т.п.), кто возместит данный ущерб?</w:t>
      </w:r>
    </w:p>
    <w:p>
      <w:pPr>
        <w:pStyle w:val="ListParagraph"/>
        <w:numPr>
          <w:ilvl w:val="0"/>
          <w:numId w:val="0"/>
        </w:numPr>
        <w:suppressAutoHyphens w:val="true"/>
        <w:spacing w:before="0" w:after="0"/>
        <w:ind w:left="1429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ListParagraph"/>
        <w:suppressAutoHyphens w:val="true"/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Ответ: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соответствии со статьей 22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Федерального закона от 21 декабря 1994 г. № 69-ФЗ "О пожарной безопасности" - Личный состав пожарной охраны, включая руководителя тушения пожара, привлекаемый к тушению пожаров и проведению аварийно-спасательных работ, иные участники тушения пожара, действовавшие в услови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ях </w:t>
      </w:r>
      <w:r>
        <w:fldChar w:fldCharType="begin"/>
      </w:r>
      <w:r>
        <w:rPr>
          <w:sz w:val="28"/>
          <w:szCs w:val="28"/>
          <w:bCs/>
          <w:rFonts w:eastAsia="Times New Roman" w:cs="Times New Roman" w:ascii="Times New Roman" w:hAnsi="Times New Roman"/>
        </w:rPr>
        <w:instrText> HYPERLINK "https://base.garant.ru/10103955/1cafb24d049dcd1e7707a22d98e9858f/" \l "block_1032"</w:instrText>
      </w:r>
      <w:r>
        <w:rPr>
          <w:sz w:val="28"/>
          <w:szCs w:val="28"/>
          <w:bCs/>
          <w:rFonts w:eastAsia="Times New Roman" w:cs="Times New Roman" w:ascii="Times New Roman" w:hAnsi="Times New Roman"/>
        </w:rPr>
        <w:fldChar w:fldCharType="separate"/>
      </w:r>
      <w:r>
        <w:rPr>
          <w:rFonts w:eastAsia="Times New Roman" w:cs="Times New Roman" w:ascii="Times New Roman" w:hAnsi="Times New Roman"/>
          <w:bCs/>
          <w:sz w:val="28"/>
          <w:szCs w:val="28"/>
        </w:rPr>
        <w:t>оправданного риска</w:t>
      </w:r>
      <w:r>
        <w:rPr>
          <w:sz w:val="28"/>
          <w:szCs w:val="28"/>
          <w:bCs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и (или) </w:t>
      </w:r>
      <w:r>
        <w:fldChar w:fldCharType="begin"/>
      </w:r>
      <w:r>
        <w:rPr>
          <w:sz w:val="28"/>
          <w:szCs w:val="28"/>
          <w:bCs/>
          <w:rFonts w:eastAsia="Times New Roman" w:cs="Times New Roman" w:ascii="Times New Roman" w:hAnsi="Times New Roman"/>
        </w:rPr>
        <w:instrText> HYPERLINK "https://base.garant.ru/10103955/1cafb24d049dcd1e7707a22d98e9858f/" \l "block_1033"</w:instrText>
      </w:r>
      <w:r>
        <w:rPr>
          <w:sz w:val="28"/>
          <w:szCs w:val="28"/>
          <w:bCs/>
          <w:rFonts w:eastAsia="Times New Roman" w:cs="Times New Roman" w:ascii="Times New Roman" w:hAnsi="Times New Roman"/>
        </w:rPr>
        <w:fldChar w:fldCharType="separate"/>
      </w:r>
      <w:r>
        <w:rPr>
          <w:rFonts w:eastAsia="Times New Roman" w:cs="Times New Roman" w:ascii="Times New Roman" w:hAnsi="Times New Roman"/>
          <w:bCs/>
          <w:sz w:val="28"/>
          <w:szCs w:val="28"/>
        </w:rPr>
        <w:t>крайней необходимости</w:t>
      </w:r>
      <w:r>
        <w:rPr>
          <w:sz w:val="28"/>
          <w:szCs w:val="28"/>
          <w:bCs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, если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при этом не было допущено превышения пределов крайней необходимости, могут освобождаться от ответственности за причинение материального ущерба в соответствии с законодательством Российской Федерации.</w:t>
      </w:r>
    </w:p>
    <w:p>
      <w:pPr>
        <w:pStyle w:val="ListParagraph"/>
        <w:suppressAutoHyphens w:val="true"/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Определения «оправданного риска» и «крайней необходимости» рассмотрены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статье 1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Федерального закона от 21 декабря 1994 г. № 69-ФЗ "О пожарной безопасности", а именно:</w:t>
      </w:r>
    </w:p>
    <w:p>
      <w:pPr>
        <w:pStyle w:val="ListParagraph"/>
        <w:suppressAutoHyphens w:val="true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оправданный риск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вероятность возникновения угрозы для жизни и здоровья личного состава пожарной охраны и (или)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ситуации, направленных на спасение жизни и здоровья людей в условиях тушения пожара и проведения аварийно-спасательных работ, если есть основания полагать, что такое спасение возможно;</w:t>
      </w:r>
    </w:p>
    <w:p>
      <w:pPr>
        <w:pStyle w:val="ListParagraph"/>
        <w:suppressAutoHyphens w:val="true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крайняя необходимость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состояние, при котором действие, причиняющее вред охраняемым законом интересам, совершено в целях устранения опасности, непосредственно угрожающей личности и правам личного состава пожарной охраны и (или) других лиц, охраняемым законом интересам общества или государства, если такая опасность не могла быть устранена иными средствами и при этом не было допущено превышения пределов крайней необходимости. Превышением пределов крайней необходимости признается причинение вреда, не соответствующего характеру и степени угрожавшей опасности и обстоятельствам, при которых опасность устранялась, когда охраняемым законом интересам общества или государства был причинен вред, равный предотвращенному или более значительный, чем предотвращенный.</w:t>
      </w:r>
    </w:p>
    <w:p>
      <w:pPr>
        <w:pStyle w:val="ListParagraph"/>
        <w:numPr>
          <w:ilvl w:val="0"/>
          <w:numId w:val="0"/>
        </w:numPr>
        <w:suppressAutoHyphens w:val="true"/>
        <w:spacing w:before="0" w:after="0"/>
        <w:ind w:left="1429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c07b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2c07b4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2</Pages>
  <Words>363</Words>
  <Characters>2498</Characters>
  <CharactersWithSpaces>2853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2023-08-10T11:03:00Z</dcterms:created>
  <dc:creator>Никопоренко Игорь Николаевич</dc:creator>
  <dc:description/>
  <dc:language>ru-RU</dc:language>
  <cp:lastModifiedBy/>
  <dcterms:modified xsi:type="dcterms:W3CDTF">2023-08-16T10:48:07Z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